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2A" w:rsidRPr="0044422A" w:rsidRDefault="0044422A" w:rsidP="0044422A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44422A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3 июля 2012 г. № 38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b/>
          <w:bCs/>
          <w:color w:val="000000"/>
          <w:sz w:val="27"/>
        </w:rPr>
        <w:t>ОБ УТВЕРЖДЕНИИ ПОРЯДКА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4422A">
        <w:rPr>
          <w:rFonts w:ascii="Arial" w:eastAsia="Times New Roman" w:hAnsi="Arial" w:cs="Arial"/>
          <w:b/>
          <w:bCs/>
          <w:color w:val="000000"/>
          <w:sz w:val="27"/>
        </w:rPr>
        <w:t>ПРОВЕДЕНИЯ АНТИКОРРУПЦИОННОЙ ЭКСПЕРТИЗЫ НОРМАТИВНЫХ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4422A">
        <w:rPr>
          <w:rFonts w:ascii="Arial" w:eastAsia="Times New Roman" w:hAnsi="Arial" w:cs="Arial"/>
          <w:b/>
          <w:bCs/>
          <w:color w:val="000000"/>
          <w:sz w:val="27"/>
        </w:rPr>
        <w:t>ПРАВОВЫХ АКТОВ (ПРОЕКТОВ НОРМАТИВНЫХ ПРАВОВЫХ АКТОВ)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4422A">
        <w:rPr>
          <w:rFonts w:ascii="Arial" w:eastAsia="Times New Roman" w:hAnsi="Arial" w:cs="Arial"/>
          <w:b/>
          <w:bCs/>
          <w:color w:val="000000"/>
          <w:sz w:val="27"/>
        </w:rPr>
        <w:t>СЛЕДСТВЕННОГО КОМИТЕТА РОССИЙСКОЙ ФЕДЕРАЦИИ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(Зарегистрировано в Минюсте России 13 августа 2012 г. № 25178)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4422A">
        <w:rPr>
          <w:rFonts w:ascii="Arial" w:eastAsia="Times New Roman" w:hAnsi="Arial" w:cs="Arial"/>
          <w:i/>
          <w:iCs/>
          <w:color w:val="000000"/>
          <w:sz w:val="27"/>
        </w:rPr>
        <w:t> (в ред. Приказа СК России от 09.09.2013 № 62)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Во исполнение Федерального закона от 17 июля 2009 г. №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№ 29, ст. 3609; 2011, № 48, ст. 6730) и постановления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№ 10, ст. 1084; 2012, № 52, ст. 7507; 2013, № 13, ст. 1575), а также в целях совершенствования деятельности по проведению антикоррупционной экспертизы нормативных правовых актов и проектов нормативных правовых актов, подготавливаемых в системе Следственного комитета Российской Федерации, приказываю: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i/>
          <w:iCs/>
          <w:color w:val="000000"/>
          <w:sz w:val="27"/>
        </w:rPr>
        <w:t>(в ред. Приказа СК России от 09.09.2013 № 62)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Следственного комитета Российской Федерации.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2. Контроль за исполнением приказа оставляю за собой.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Председатель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Следственного комитета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генерал-полковник юстиции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А.И. БАСТРЫКИН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Утвержден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приказом Следственного комитета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от 03.07.2012 № 38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ПОРЯДОК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ПРОВЕДЕНИЯ АНТИКОРРУПЦИОННОЙ ЭКСПЕРТИЗЫ НОРМАТИВНЫХ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ПРАВОВЫХ АКТОВ (ПРОЕКТОВ НОРМАТИВНЫХ ПРАВОВЫХ АКТОВ)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СЛЕДСТВЕННОГО КОМИТЕТА РОССИЙСКОЙ ФЕДЕРАЦИИ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4422A">
        <w:rPr>
          <w:rFonts w:ascii="Arial" w:eastAsia="Times New Roman" w:hAnsi="Arial" w:cs="Arial"/>
          <w:i/>
          <w:iCs/>
          <w:color w:val="000000"/>
          <w:sz w:val="27"/>
        </w:rPr>
        <w:t>(в ред. Приказа СК России от 09.09.2013 № 62)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I. Общие положения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1. Антикоррупционной экспертизе подлежат проекты нормативных правовых актов Следственного комитета Российской Федерации (далее - Следственный комитет), а также нормативные правовые акты Следственного комитета в целях выявления в них коррупциогенных факторов и их последующего устранения.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 xml:space="preserve">2. Антикоррупционная экспертиза проектов нормативных правовых актов и нормативных правовых актов Следственного комитета осуществляется Правовым управлением Следственного комитета (далее - Правовое управление)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lastRenderedPageBreak/>
        <w:t>Российской Федерации от 26 февраля 2010 г. № 96 "Об антикоррупционной экспертизе нормативных правовых актов и проектов нормативных правовых актов" (далее - Методика).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3. Срок проведения антикоррупционной экспертизы проектов нормативных правовых актов и нормативных правовых актов Следственного комитета составляет не более 14 дней со дня поступления в Правовое управление.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II. Порядок проведения антикоррупционной экспертизы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проектов нормативных правовых актов Следственного комитета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4. Проект нормативного правового акта Следственного комитета, разработанный подразделением центрального аппарата Следственного комитета, ответственным за его подготовку, после согласования всеми заинтересованными подразделениями, направляется в Правовое управление для проведения правовой и антикоррупционной экспертизы.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5. При выявлении в проекте нормативного правового акта Следственного комитета коррупциогенных факторов Правовое управление в заключении по результатам проведения антикоррупционной экспертизы проекта нормативного правового акта Следственного комитета отражает все выявленные коррупциогенные факторы с указанием структурных единиц (разделов, пунктов, подпунктов, абзацев), в которых они содержатся, со ссылкой на положения Методики.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Заключение подписывается руководителем Правового управления (лицом, исполняющим его обязанности).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Заключение Правового управления подлежит обязательному рассмотрению в подразделении центрального аппарата Следственного комитета, подготовившем проект нормативного правового акта.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 xml:space="preserve">6. После устранения коррупциогенных факторов, выявленных при проведении антикоррупционой экспертизы проекта нормативного 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правового акта Следственного комитета, доработанный проект нормативного правового акта направляется на повторное рассмотрение в Правовое управление.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7. Разногласия, возникающие при оценке указанных в заключении коррупциогенных факторов, разрешаются на согласительном совещании с участием представителей заинтересованных подразделений.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8. При отсутствии в проекте нормативного правового акта Следственного комитета коррупциогенных факторов на визовой стороне проекта приказа проставляется штамп, подтверждающий проведение его антикоррупционой экспертизы Правовым управлением.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III. Обеспечение проведения независимой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антикоррупционной экспертизы проектов нормативных правовых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актов Следственного комитета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9. В целях обеспечения возможности проведения независимой антикоррупционной экспертизы проекты нормативных правовых актов Следственного комитета, затрагивающие права, свободы, обязанности человека и гражданина, устанавливающие правовой статус организаций или имеющие межведомственный характер (за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характера) подлежат размещению на сайте regulatio№.gov.ru в информационно-телекоммуникационной сети "Интернет" Главным организационно-инспекторским управлением или Правовым управлением (далее - подразделения, ответственные за размещение нормативных правовых актов на сайте regulatio№.gov.ru в информационно-телекоммуникационной сети "Интернет").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i/>
          <w:iCs/>
          <w:color w:val="000000"/>
          <w:sz w:val="27"/>
        </w:rPr>
        <w:t>(п. 9 в ред. Приказа СК России от 09.09.2013 № 62)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lastRenderedPageBreak/>
        <w:t>10. Подразделение центрального аппарата Следственного комитета, ответственное за подготовку проекта нормативного правового акта, в течение рабочего дня, соответствующего дню направления его в Правовое управление для проведения правовой и антикоррупционной экспертизы, направляет согласованный со всеми заинтересованными подразделениями центрального аппарата Следственного комитета проект нормативного правового акта в подразделение, ответственное за размещение нормативных правовых актов на сайте regulatio№.gov.ru в информационно-телекоммуникационной сети "Интернет" (Приложение № 1).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i/>
          <w:iCs/>
          <w:color w:val="000000"/>
          <w:sz w:val="27"/>
        </w:rPr>
        <w:t>(в ред. Приказа СК России от 09.09.2013 № 62)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11. Подразделение, ответственное за размещение нормативных правовых актов на сайте regulatio№.gov.ru в информационно-телекоммуникационной сети "Интернет" проект нормативного правового акта на официальном сайте Следственного комитета в сети Интернет в течение рабочего дня, соответствующего дню его получения, с указанием адреса электронной почты, созданной для получения экспертных заключений (pupr@sledcom.ru), а также дат начала и окончания приема заключений по результатам независимой антикоррупционной экспертизы.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i/>
          <w:iCs/>
          <w:color w:val="000000"/>
          <w:sz w:val="27"/>
        </w:rPr>
        <w:t>(в ред. Приказа СК России от 09.09.2013 № 62)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Срок размещения проекта нормативного правового акта на сайте regulatio№.gov.ru в информационно-телекоммуникационной сети "Интернет" не может составлять менее 7 дней.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i/>
          <w:iCs/>
          <w:color w:val="000000"/>
          <w:sz w:val="27"/>
        </w:rPr>
        <w:t>(в ред. Приказа СК России от 09.09.2013 № 62)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 xml:space="preserve">12. Правовое управление, на электронный адрес которого приходят заключения независимых экспертов, в этот же день направляет поступившее заключение в подразделение центрального аппарата 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lastRenderedPageBreak/>
        <w:t>Следственного комитета, ответственное за подготовку проекта нормативного правового акта.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Указанное подразделение: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не позднее двух рабочих дней направляет письменное заключение по существу замечаний, содержащихся в экспертном заключении, в Правовое управление;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в тридцатидневный срок со дня поступления экспертного заключения на сайт regulatio№.gov.ru в информационно-телекоммуникационной сети "Интернет" подготавливает и направляет ответ за подписью руководителя данного подразделения независимому эксперту, проводившему независимую антикоррупционную экспертизу (за исключением случаев, когда в заключении независимой антикоррупционной экспертизы отсутствуют предложения о способе устранения выявленных коррупциогенных факторов). Подготовленный ответ согласовывается с Правовым управлением.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i/>
          <w:iCs/>
          <w:color w:val="000000"/>
          <w:sz w:val="27"/>
        </w:rPr>
        <w:t>(в ред. Приказа СК России от 09.09.2013 № 62)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13. Если заключения независимых экспертов по результатам антикоррупционной экспертизы проекта нормативного правового акта в Следственный комитет не поступили, Правовое управление готовит об этом справку (приложение № 2), которая направляется в подразделение, разработавшее проект нормативного правового акта, в первый рабочий день после окончания приема заключений по результатам независимой антикоррупционной экспертизы.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 xml:space="preserve">14. Сведения о поступлении и результатах рассмотрения экспертных заключений по результатам независимой антикоррупционной экспертизы проекта нормативного правового акта учитываются в заключении по антикоррупционной экспертизе проекта нормативного правового акта, подготавливаемого Правовым управлением, а также отражаются в 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lastRenderedPageBreak/>
        <w:t>справке к приказу, направляемому на государственную регистрацию в Министерство юстиции Российской Федерации.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IV. Порядок проведения антикоррупционной экспертизы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br/>
        <w:t>нормативных правовых актов Следственного комитета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15. Антикоррупционная экспертиза нормативных правовых актов Следственного комитета проводится при мониторинге их применения.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16. Мониторинг проводится подразделениями центрального аппарата Следственного комитета в соответствии с их компетенцией.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17. Задачами мониторинга являются: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- своевременное выявление в нормативных правовых актах коррупциогенных факторов;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- устранение выявленных коррупциогенных факторов.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18. При мониторинге осуществляются: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а) сбор информации о практике применения нормативных правовых актов Следственного комитета;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б) непрерывное наблюдение за применением нормативных правовых актов;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 xml:space="preserve">19. При обнаружении в ходе мониторинга в нормативных правовых актах Следственного комитета положений, способствующих созданию условий для проявления коррупции, соответствующее подразделение центрального аппарата Следственного комитета направляет в Правовое управление копию указанного нормативного правового акта с </w:t>
      </w:r>
      <w:r w:rsidRPr="0044422A">
        <w:rPr>
          <w:rFonts w:ascii="Arial" w:eastAsia="Times New Roman" w:hAnsi="Arial" w:cs="Arial"/>
          <w:color w:val="000000"/>
          <w:sz w:val="27"/>
          <w:szCs w:val="27"/>
        </w:rPr>
        <w:lastRenderedPageBreak/>
        <w:t>мотивированным обоснованием для проведения антикоррупционной экспертизы.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20. Срок проведения антикоррупционной экспертизы нормативных правовых актов Следственного комитета составляет не более 14 дней со дня поступления в Правовое управление.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21. Результаты антикоррупционной экспертизы нормативного правового акта Следственного комитета отражаются в заключении, подготавливаемом в порядке, предусмотренном разделом II настоящего Порядка.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22. При выявлении в нормативном правовом акте коррупциогенных факторов заключение направляется в подразделение центрального аппарата Следственного комитета, ответственное за подготовку данного нормативного правового акта, для рассмотрения и разработки проекта нормативного правового акта о внесении изменений в соответствующий нормативный правовой акт Следственного комитета.</w:t>
      </w:r>
    </w:p>
    <w:p w:rsidR="0044422A" w:rsidRPr="0044422A" w:rsidRDefault="0044422A" w:rsidP="0044422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Одновременно копия заключения направляется для сведения в подразделение, обнаружившее в ходе мониторинга в нормативном правовом акте Следственного комитета положения, способствующие созданию условий для проявления коррупции.</w:t>
      </w:r>
    </w:p>
    <w:p w:rsidR="0044422A" w:rsidRPr="0044422A" w:rsidRDefault="0044422A" w:rsidP="0044422A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4422A">
        <w:rPr>
          <w:rFonts w:ascii="Arial" w:eastAsia="Times New Roman" w:hAnsi="Arial" w:cs="Arial"/>
          <w:color w:val="000000"/>
          <w:sz w:val="27"/>
          <w:szCs w:val="27"/>
        </w:rPr>
        <w:t>При отсутствии в нормативном правовом акте коррупциогенных факторов соответствующее заключение направляется инициатору проведения антикоррупционной экспертизы нормативного правового акта.</w:t>
      </w:r>
    </w:p>
    <w:p w:rsidR="00000000" w:rsidRDefault="004442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422A"/>
    <w:rsid w:val="0044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22A"/>
    <w:rPr>
      <w:b/>
      <w:bCs/>
    </w:rPr>
  </w:style>
  <w:style w:type="character" w:styleId="a5">
    <w:name w:val="Emphasis"/>
    <w:basedOn w:val="a0"/>
    <w:uiPriority w:val="20"/>
    <w:qFormat/>
    <w:rsid w:val="0044422A"/>
    <w:rPr>
      <w:i/>
      <w:iCs/>
    </w:rPr>
  </w:style>
  <w:style w:type="paragraph" w:customStyle="1" w:styleId="consplustitle">
    <w:name w:val="consplustitle"/>
    <w:basedOn w:val="a"/>
    <w:rsid w:val="0044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1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2019-10-30T08:17:00Z</dcterms:created>
  <dcterms:modified xsi:type="dcterms:W3CDTF">2019-10-30T08:17:00Z</dcterms:modified>
</cp:coreProperties>
</file>