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E" w:rsidRPr="00C64FDE" w:rsidRDefault="00C64FDE" w:rsidP="00C64FDE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C64FDE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30 марта 2016 г. № 25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b/>
          <w:bCs/>
          <w:color w:val="000000"/>
          <w:sz w:val="27"/>
        </w:rPr>
        <w:t>Об утверждении Порядка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 xml:space="preserve">Во исполнение пункта 3 Указа Президента Российской Федерации от 10.10.2015 №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№ 41, ст. 5647), руководствуясь статьями 13 и 17 Федерального закона от 28.12.2010 № 403-ФЗ "О Следственном комитете Российской Федерации" (Собрание законодательства Российской Федерации, 2011, № 1, ст. 15; № 30, ст. 4595; № 46, ст. 6407; № 48, ст. 6730; 2012, № 50, ст. 6954; 2013, № 7, ст. 607; № 19, ст. 2329; № 27, ст. 3477; № 48, ст. 6165; № 52, ст. 6961; 2014, № 6, ст. 558; № 23, ст. 2930; № 52, ст. 7542; № 52, ст. 7550; 2015, № 41, ст. 5639, 2016, № 1, ст. 55) и пунктом 43 Положения о Следственном комитете Российской Федерации, утвержденного Указом Президента Российской Федерации от 14.01.2011 № 38 "Вопросы деятельности Следственного комитета Российской Федерации" (Собрание законодательства Российской Федерации, 2011, № 4, ст. 572; № 19, ст. 2721; № 31, ст. 4714; 2012, № 4, </w:t>
      </w: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ст. 471; № 12 ст. 1391; № 21, ст. 2632; № 26, ст. 3497; № 28, ст. 3880; № 48, ст. 6662; 2013, № 49, ст. 6399; 2014, № 15, ст.1726; № 21, ст. 2683; № 26, ст. 3528; № 30, ст. 4286; № 36, ст. 4834; 2015, № 10, ст.1510, № 13, ст. 1909; № 21, ст. 3092, 2016, №1, ст. 211), приказываю: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2. Контроль за исполнением настоящего приказа оставляю за собой.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8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30"/>
        <w:gridCol w:w="6015"/>
      </w:tblGrid>
      <w:tr w:rsidR="00C64FDE" w:rsidRPr="00C64FDE" w:rsidTr="00C64FDE">
        <w:trPr>
          <w:tblCellSpacing w:w="0" w:type="dxa"/>
        </w:trPr>
        <w:tc>
          <w:tcPr>
            <w:tcW w:w="6600" w:type="dxa"/>
            <w:hideMark/>
          </w:tcPr>
          <w:p w:rsidR="00C64FDE" w:rsidRPr="00C64FDE" w:rsidRDefault="00C64FDE" w:rsidP="00C64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Следственного комитета</w:t>
            </w: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генерал юстиции</w:t>
            </w: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00" w:type="dxa"/>
            <w:hideMark/>
          </w:tcPr>
          <w:p w:rsidR="00C64FDE" w:rsidRPr="00C64FDE" w:rsidRDefault="00C64FDE" w:rsidP="00C64F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E">
              <w:rPr>
                <w:rFonts w:ascii="Times New Roman" w:eastAsia="Times New Roman" w:hAnsi="Times New Roman" w:cs="Times New Roman"/>
                <w:sz w:val="24"/>
                <w:szCs w:val="24"/>
              </w:rPr>
              <w:t>А.И. Бастрыкин</w:t>
            </w:r>
          </w:p>
        </w:tc>
      </w:tr>
    </w:tbl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16 мая 2016 г.</w:t>
      </w:r>
      <w:r w:rsidRPr="00C64FDE">
        <w:rPr>
          <w:rFonts w:ascii="Arial" w:eastAsia="Times New Roman" w:hAnsi="Arial" w:cs="Arial"/>
          <w:color w:val="000000"/>
          <w:sz w:val="27"/>
          <w:szCs w:val="27"/>
        </w:rPr>
        <w:br/>
        <w:t>Регистрационный № 42090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b/>
          <w:bCs/>
          <w:color w:val="000000"/>
          <w:sz w:val="27"/>
        </w:rPr>
        <w:t>Порядок</w:t>
      </w:r>
      <w:r w:rsidRPr="00C64FD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64FDE">
        <w:rPr>
          <w:rFonts w:ascii="Arial" w:eastAsia="Times New Roman" w:hAnsi="Arial" w:cs="Arial"/>
          <w:b/>
          <w:bCs/>
          <w:color w:val="000000"/>
          <w:sz w:val="27"/>
        </w:rPr>
        <w:t>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1. Настоящий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– Порядок) определяет организацию служебной деятельности должностных лиц Следственного комитета Российской Федерации (далее – Следственный комитет) по обеспечению возможности принятия лицами, замещающими в Следственном комитете должности федеральной государственной службы, в том числе должности федеральной государственной гражданской службы (далее –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– звания, награды).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 xml:space="preserve">2. Настоящий Порядок не распространяется на военнослужащих Главного военного следственного управления Следственного комитета и других военных следственных органов Следственного комитета (далее –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иностранных государств, международных и иностранных организаций осуществляется в порядке, установленном Указом Президента Российской Федерации от 10.10.2015 №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</w:t>
      </w: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государств, международных организаций, политических партий, иных общественных объединений и других организаций".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3. Работник Следственного комитета при получении звания, награды обязан получить разрешение Председателя Следственного комитета Российской Федерации (далее – Председатель Следственного комитета) в соответствии с настоящим Порядком.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4. Работник Следственного комитета,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через управление кадров представляет Председателю Следственного комитета ходатайство о разрешении принять звание, награду (далее – ходатайство), составленное в свободной письменной форме или согласно рекомендуемому образцу (приложение № 1).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5. Работник Следственного комитета, отказавшийся от звания, награды в 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– уведомление), составленное в свободной письменной форме или согласно рекомендуемому образцу (приложение № 2).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документов к ней на ответственное хранение в управление кадров.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 xml:space="preserve">7. В том случае, если работник Следственного комитета не имеет возможности лично внести в управление кадров ходатайство или уведомление, а также передать оригиналы документов к званию, награду </w:t>
      </w: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и оригиналы документов к ней на ответственное хранение, они направляются в управление кадров посредством федеральной фельдъегерской связи с оформлением сопроводительного письма, в котором ходатайство или уведомление, оригиналы документов к званию, награда и оригиналы документов к ней перечисляются в качестве приложения.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работника из служебной командировки.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9. В том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10. Управление кадров в течение двух рабочих дней от момента поступления ходатайства в целях подготовки по нему согласованных предложений на решение Председателя Следственного комитета направляет копии поступившего ходатайства в Главное управление межведомственного взаимодействия и собственной безопасности, а также в управление международно-правового сотрудничества. Поступившие в указанные подразделения Следственного комитета копии ходатайства подлежат рассмотрению ими в срок до трех рабочих дней от момента их поступления. Результаты рассмотрения оформляются соответствующим письмом (заключением, справкой), которое направляется в управление кадров.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Руководитель управления кадров в течение десяти рабочих дней с момента поступления ходатайства или уведомления докладывает его Председателю Следственного комитета для принятия решения. При этом ходатайства Председателю Следственного комитета вносятся вместе с соответствующими письмами (заключениями, справками) по ним Главного управления межведомственного взаимодействия и собственной безопасности, а также управления международно-правового сотрудничества.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11. Обеспечение рассмотрения Председателем Следственного комитета ходатайств, информирование работника Следственного комитета, представившего (направившего) ходатайство Председателю Следственного комитета, о решении, принятом Председателем Следственного комитета по результатам рассмотрения ходатайства, а также учет уведомлений, поступивших Председателю Следственного комитета, осуществляются управлением кадров.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12. В случае удовлетворения Председателем Следственного комитета ходатайства работника Следственного комитета, управление кадров в течение пяти рабочих дней передает такому работнику Следственного комитета оригиналы документов к званию, награду и оригиналы документов к ней.</w:t>
      </w:r>
    </w:p>
    <w:p w:rsidR="00C64FDE" w:rsidRPr="00C64FDE" w:rsidRDefault="00C64FDE" w:rsidP="00C64F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t>13. В случае отказа Председателя Следственного комитета в удовлетворении ходатайства работника Следственного комитета, управление кадров в течение десяти рабочих дней сообщает такому работнику Следственного комитета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64FDE" w:rsidRPr="00C64FDE" w:rsidRDefault="00C64FDE" w:rsidP="00C64FDE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64FDE">
        <w:rPr>
          <w:rFonts w:ascii="Arial" w:eastAsia="Times New Roman" w:hAnsi="Arial" w:cs="Arial"/>
          <w:color w:val="000000"/>
          <w:sz w:val="27"/>
          <w:szCs w:val="27"/>
        </w:rPr>
        <w:lastRenderedPageBreak/>
        <w:t>14. Учет работников Следственного комитета, удостоенных звания, награды, а также учет работников Следственного комитета, отказавшихся от звания, награды, осуществляется управлением кадров.</w:t>
      </w:r>
    </w:p>
    <w:p w:rsidR="00000000" w:rsidRDefault="00C64F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4FDE"/>
    <w:rsid w:val="00C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FDE"/>
    <w:rPr>
      <w:b/>
      <w:bCs/>
    </w:rPr>
  </w:style>
  <w:style w:type="paragraph" w:customStyle="1" w:styleId="a10">
    <w:name w:val="a1"/>
    <w:basedOn w:val="a"/>
    <w:rsid w:val="00C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2019-10-30T08:03:00Z</dcterms:created>
  <dcterms:modified xsi:type="dcterms:W3CDTF">2019-10-30T08:03:00Z</dcterms:modified>
</cp:coreProperties>
</file>